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pPr>
      <w:r w:rsidDel="00000000" w:rsidR="00000000" w:rsidRPr="00000000">
        <w:rPr>
          <w:rFonts w:ascii="Arial" w:cs="Arial" w:eastAsia="Arial" w:hAnsi="Arial"/>
          <w:sz w:val="24"/>
          <w:szCs w:val="24"/>
          <w:rtl w:val="0"/>
        </w:rPr>
        <w:t xml:space="preserve">The Buyer and the Supplier acknowledge that nothing in this Schedule requires the Supplier to implement improvements where to do so would result in any breach or non-compliance with any Laws.</w:t>
      </w: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ivst0GPubEYUDna/m7L5a49Vuw==">CgMxLjAyCGguZ2pkZ3hzMgloLjMwajB6bGwyCWguMWZvYjl0ZTIJaC4zem55c2g3MgloLjJldDkycDAyCGgudHlqY3d0OAByITFLRXFsakQ1eHJEZzY1eGN5OWdkblZtSEUwRlpnNDktZQ==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